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C00" w:rsidRPr="00734876" w:rsidRDefault="00E32D11" w:rsidP="00734876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73487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Технические требования к металлоконструкциям для оцинкования.</w:t>
      </w:r>
      <w:r w:rsidR="000355F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ООО «Точинвест Цинк».</w:t>
      </w:r>
    </w:p>
    <w:p w:rsidR="00734876" w:rsidRDefault="00734876">
      <w:pPr>
        <w:rPr>
          <w:rFonts w:ascii="Times New Roman" w:hAnsi="Times New Roman" w:cs="Times New Roman"/>
          <w:sz w:val="28"/>
          <w:szCs w:val="28"/>
        </w:rPr>
      </w:pPr>
      <w:r w:rsidRPr="00734876">
        <w:rPr>
          <w:rFonts w:ascii="Times New Roman" w:hAnsi="Times New Roman" w:cs="Times New Roman"/>
          <w:sz w:val="28"/>
          <w:szCs w:val="28"/>
        </w:rPr>
        <w:t xml:space="preserve">В случае горячего оцинкования </w:t>
      </w:r>
      <w:r>
        <w:rPr>
          <w:rFonts w:ascii="Times New Roman" w:hAnsi="Times New Roman" w:cs="Times New Roman"/>
          <w:sz w:val="28"/>
          <w:szCs w:val="28"/>
        </w:rPr>
        <w:t>металлоконструкций, существуют несколько дополнительных требований, обеспечивающих расплавленному цинку беспрепятственный доступ ко всем участкам поверхности изделий при погружении в расплав и не задерживающих его стекание обратно в ванну.</w:t>
      </w:r>
    </w:p>
    <w:p w:rsidR="00734876" w:rsidRDefault="00734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ряде изделий </w:t>
      </w:r>
      <w:r w:rsidRPr="00734876">
        <w:rPr>
          <w:rFonts w:ascii="Times New Roman" w:hAnsi="Times New Roman" w:cs="Times New Roman"/>
          <w:b/>
          <w:sz w:val="28"/>
          <w:szCs w:val="28"/>
        </w:rPr>
        <w:t>должны присутствовать технологические отверстия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34876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должны обеспечивать выпуск воздуха и стекания излишков расплава цинка.</w:t>
      </w:r>
    </w:p>
    <w:p w:rsidR="00A0249A" w:rsidRDefault="007348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соблюдения технических параметров, правильных с точки зрения </w:t>
      </w:r>
      <w:r w:rsidR="00A0249A">
        <w:rPr>
          <w:rFonts w:ascii="Times New Roman" w:hAnsi="Times New Roman" w:cs="Times New Roman"/>
          <w:sz w:val="28"/>
          <w:szCs w:val="28"/>
        </w:rPr>
        <w:t>нанесения цинкового покрытия, также должна быть выбрана пригодная для оцинкования марка стали.</w:t>
      </w:r>
    </w:p>
    <w:p w:rsidR="00A0249A" w:rsidRDefault="00A0249A">
      <w:pPr>
        <w:rPr>
          <w:rFonts w:ascii="Times New Roman" w:hAnsi="Times New Roman" w:cs="Times New Roman"/>
          <w:sz w:val="28"/>
          <w:szCs w:val="28"/>
        </w:rPr>
      </w:pPr>
    </w:p>
    <w:p w:rsidR="00734876" w:rsidRDefault="00E1307D" w:rsidP="00E1307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Тех. отверстия для выпуска воздуха и стекания цинка должны быть чем больше, тем лучше и расположены соответственно в верхней и в нижней точках изделия, подвешенного на траверсу для оцинкования, диагонально по отношению друг к другу (Рис.1).</w:t>
      </w:r>
    </w:p>
    <w:p w:rsidR="00F440C5" w:rsidRDefault="00F440C5" w:rsidP="00F440C5">
      <w:pPr>
        <w:ind w:left="4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6087745" cy="3743325"/>
            <wp:effectExtent l="0" t="0" r="825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веск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F440C5">
        <w:rPr>
          <w:rFonts w:ascii="Times New Roman" w:hAnsi="Times New Roman" w:cs="Times New Roman"/>
          <w:sz w:val="28"/>
          <w:szCs w:val="28"/>
        </w:rPr>
        <w:t>Рисунок №1</w:t>
      </w:r>
    </w:p>
    <w:p w:rsidR="00CD3103" w:rsidRDefault="00CD3103" w:rsidP="00F440C5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CD3103" w:rsidRDefault="00CD3103" w:rsidP="00F440C5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CD3103" w:rsidRDefault="00D37B25" w:rsidP="00D37B2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полых профилей, заваренных/глухих на концах, отверстия должны быть выполнены также диагонально по отношению к друг к другу, настолько близко к концам изделия, насколько это возможно (Рис.2). В некоторых случаях более экономичной альтернативой </w:t>
      </w:r>
      <w:r w:rsidR="00DB2881">
        <w:rPr>
          <w:rFonts w:ascii="Times New Roman" w:hAnsi="Times New Roman" w:cs="Times New Roman"/>
          <w:sz w:val="28"/>
          <w:szCs w:val="28"/>
        </w:rPr>
        <w:t xml:space="preserve">могут служить клиновидная </w:t>
      </w:r>
      <w:r w:rsidR="00DB28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B2881" w:rsidRPr="00DB2881">
        <w:rPr>
          <w:rFonts w:ascii="Times New Roman" w:hAnsi="Times New Roman" w:cs="Times New Roman"/>
          <w:sz w:val="28"/>
          <w:szCs w:val="28"/>
        </w:rPr>
        <w:t>-</w:t>
      </w:r>
      <w:r w:rsidR="00DB2881">
        <w:rPr>
          <w:rFonts w:ascii="Times New Roman" w:hAnsi="Times New Roman" w:cs="Times New Roman"/>
          <w:sz w:val="28"/>
          <w:szCs w:val="28"/>
        </w:rPr>
        <w:t xml:space="preserve">образная или </w:t>
      </w:r>
      <w:r w:rsidR="00DB288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B2881" w:rsidRPr="00DB2881">
        <w:rPr>
          <w:rFonts w:ascii="Times New Roman" w:hAnsi="Times New Roman" w:cs="Times New Roman"/>
          <w:sz w:val="28"/>
          <w:szCs w:val="28"/>
        </w:rPr>
        <w:t>-</w:t>
      </w:r>
      <w:r w:rsidR="00DB2881">
        <w:rPr>
          <w:rFonts w:ascii="Times New Roman" w:hAnsi="Times New Roman" w:cs="Times New Roman"/>
          <w:sz w:val="28"/>
          <w:szCs w:val="28"/>
        </w:rPr>
        <w:t xml:space="preserve">образная с криволинейным скосом вырубка (Рис.3) на концах труб, или срезанные углы полых прямоугольных профилей.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9C9" w:rsidRDefault="006349C9" w:rsidP="006349C9">
      <w:pPr>
        <w:pStyle w:val="a7"/>
        <w:ind w:left="795"/>
        <w:rPr>
          <w:rFonts w:ascii="Times New Roman" w:hAnsi="Times New Roman" w:cs="Times New Roman"/>
          <w:sz w:val="28"/>
          <w:szCs w:val="28"/>
        </w:rPr>
      </w:pPr>
    </w:p>
    <w:p w:rsidR="00DB2881" w:rsidRDefault="006349C9" w:rsidP="00D37B2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1532890</wp:posOffset>
            </wp:positionV>
            <wp:extent cx="5940425" cy="566166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881">
        <w:rPr>
          <w:rFonts w:ascii="Times New Roman" w:hAnsi="Times New Roman" w:cs="Times New Roman"/>
          <w:sz w:val="28"/>
          <w:szCs w:val="28"/>
        </w:rPr>
        <w:t>В тех случаях, когда технологические отверстия выполняют на торцевых элементах или фланцах заглушек (ростверках), они должны быть расположены диагонально по отношению друг к другу, и смещены относительно центра как можно ближе к стенкам сопряженных элементов конструкции (Рис.4).</w:t>
      </w:r>
    </w:p>
    <w:p w:rsidR="002C0D1B" w:rsidRPr="002C0D1B" w:rsidRDefault="002C0D1B" w:rsidP="002C0D1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0D1B" w:rsidRDefault="002C0D1B" w:rsidP="002C0D1B">
      <w:pPr>
        <w:rPr>
          <w:rFonts w:ascii="Times New Roman" w:hAnsi="Times New Roman" w:cs="Times New Roman"/>
          <w:sz w:val="28"/>
          <w:szCs w:val="28"/>
        </w:rPr>
      </w:pPr>
    </w:p>
    <w:p w:rsidR="002C0D1B" w:rsidRDefault="00B1354C" w:rsidP="009550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-927735</wp:posOffset>
            </wp:positionH>
            <wp:positionV relativeFrom="paragraph">
              <wp:posOffset>1699260</wp:posOffset>
            </wp:positionV>
            <wp:extent cx="4478020" cy="37052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4645660</wp:posOffset>
            </wp:positionH>
            <wp:positionV relativeFrom="paragraph">
              <wp:posOffset>2595115</wp:posOffset>
            </wp:positionV>
            <wp:extent cx="2791352" cy="267652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5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3912235</wp:posOffset>
            </wp:positionH>
            <wp:positionV relativeFrom="paragraph">
              <wp:posOffset>5897245</wp:posOffset>
            </wp:positionV>
            <wp:extent cx="3429000" cy="3332828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2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5648325</wp:posOffset>
            </wp:positionV>
            <wp:extent cx="3581400" cy="3581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071">
        <w:rPr>
          <w:rFonts w:ascii="Times New Roman" w:hAnsi="Times New Roman" w:cs="Times New Roman"/>
          <w:sz w:val="28"/>
          <w:szCs w:val="28"/>
        </w:rPr>
        <w:t>Наружные и внутренние ребра жесткости, перегородки, диафрагмы жесткости, соединительные накладки и т.п. должны иметь срезанные углы, а угловые распорки/раскосы по возможности не должны доходить до основной полки балки, чтобы обеспечить свободное стекание расплавленного цинка и не образовывать воздушные карманы. (Рис. 7,8,9,10).</w:t>
      </w:r>
    </w:p>
    <w:p w:rsidR="00BA58B6" w:rsidRDefault="00BA58B6" w:rsidP="00BA58B6">
      <w:pPr>
        <w:rPr>
          <w:rFonts w:ascii="Times New Roman" w:hAnsi="Times New Roman" w:cs="Times New Roman"/>
          <w:sz w:val="28"/>
          <w:szCs w:val="28"/>
        </w:rPr>
      </w:pPr>
    </w:p>
    <w:p w:rsidR="00BA58B6" w:rsidRDefault="00BA58B6" w:rsidP="00BA58B6">
      <w:pPr>
        <w:rPr>
          <w:rFonts w:ascii="Times New Roman" w:hAnsi="Times New Roman" w:cs="Times New Roman"/>
          <w:sz w:val="28"/>
          <w:szCs w:val="28"/>
        </w:rPr>
      </w:pPr>
    </w:p>
    <w:p w:rsidR="00BA58B6" w:rsidRDefault="00BA58B6" w:rsidP="00BA58B6">
      <w:pPr>
        <w:rPr>
          <w:rFonts w:ascii="Times New Roman" w:hAnsi="Times New Roman" w:cs="Times New Roman"/>
          <w:sz w:val="28"/>
          <w:szCs w:val="28"/>
        </w:rPr>
      </w:pPr>
    </w:p>
    <w:p w:rsidR="00BA58B6" w:rsidRDefault="00BA58B6" w:rsidP="00BA58B6">
      <w:pPr>
        <w:rPr>
          <w:rFonts w:ascii="Times New Roman" w:hAnsi="Times New Roman" w:cs="Times New Roman"/>
          <w:sz w:val="28"/>
          <w:szCs w:val="28"/>
        </w:rPr>
      </w:pPr>
    </w:p>
    <w:p w:rsidR="00BA58B6" w:rsidRDefault="00BA58B6" w:rsidP="00BA58B6">
      <w:pPr>
        <w:rPr>
          <w:rFonts w:ascii="Times New Roman" w:hAnsi="Times New Roman" w:cs="Times New Roman"/>
          <w:sz w:val="28"/>
          <w:szCs w:val="28"/>
        </w:rPr>
      </w:pPr>
    </w:p>
    <w:p w:rsidR="00BA58B6" w:rsidRPr="006559EB" w:rsidRDefault="00BA58B6" w:rsidP="00BA58B6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A58B6">
        <w:rPr>
          <w:rFonts w:ascii="Times New Roman" w:hAnsi="Times New Roman" w:cs="Times New Roman"/>
          <w:b/>
          <w:sz w:val="28"/>
          <w:szCs w:val="28"/>
        </w:rPr>
        <w:lastRenderedPageBreak/>
        <w:t>Сварка и сварочный шлак.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Сварочные швы должны быть равномерными, сплошными и плотными (без пор и газовых пузырьков). Сварочный шлак после дуговой сварки невозможно полностью удалить путем кислотного </w:t>
      </w:r>
      <w:r w:rsidR="002935D7">
        <w:rPr>
          <w:rFonts w:ascii="Times New Roman" w:hAnsi="Times New Roman" w:cs="Times New Roman"/>
          <w:sz w:val="28"/>
          <w:szCs w:val="28"/>
        </w:rPr>
        <w:t>обезжиривания и травления, поэтому перед оцинкованием его необходимо удалять зачисткой, скалыванием/вырубкой, шлифовкой, газопламенной очисткой или при помощи пневматического игольчатого зачистного молотка. (Рис 11).</w:t>
      </w:r>
    </w:p>
    <w:p w:rsidR="006559EB" w:rsidRDefault="00F42296" w:rsidP="006559EB">
      <w:pPr>
        <w:pStyle w:val="a7"/>
        <w:ind w:left="7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3695436" cy="308610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3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9EB" w:rsidRPr="002935D7" w:rsidRDefault="006559EB" w:rsidP="006559EB">
      <w:pPr>
        <w:pStyle w:val="a7"/>
        <w:ind w:left="795"/>
        <w:rPr>
          <w:rFonts w:ascii="Times New Roman" w:hAnsi="Times New Roman" w:cs="Times New Roman"/>
          <w:b/>
          <w:sz w:val="28"/>
          <w:szCs w:val="28"/>
        </w:rPr>
      </w:pPr>
    </w:p>
    <w:p w:rsidR="002935D7" w:rsidRDefault="006559EB" w:rsidP="006559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2296">
        <w:rPr>
          <w:rFonts w:ascii="Times New Roman" w:hAnsi="Times New Roman" w:cs="Times New Roman"/>
          <w:b/>
          <w:sz w:val="28"/>
          <w:szCs w:val="28"/>
        </w:rPr>
        <w:t>Возможно выполнение внешних технологических отверстий</w:t>
      </w:r>
      <w:r>
        <w:rPr>
          <w:rFonts w:ascii="Times New Roman" w:hAnsi="Times New Roman" w:cs="Times New Roman"/>
          <w:sz w:val="28"/>
          <w:szCs w:val="28"/>
        </w:rPr>
        <w:t xml:space="preserve">, как показано на Рис. 14, такой метод зачастую является предпочтительным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цинковальщика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поскольку позволяет визуально оценить конструкцию с точки зрения производственной безопасности для горячего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цинкования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F94" w:rsidRDefault="00F42296" w:rsidP="00386F94">
      <w:pPr>
        <w:rPr>
          <w:rFonts w:ascii="Times New Roman" w:hAnsi="Times New Roman" w:cs="Times New Roman"/>
          <w:sz w:val="28"/>
          <w:szCs w:val="28"/>
        </w:rPr>
      </w:pPr>
      <w:r w:rsidRPr="00F422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2981325" cy="316708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6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386F94">
      <w:pPr>
        <w:rPr>
          <w:rFonts w:ascii="Times New Roman" w:hAnsi="Times New Roman" w:cs="Times New Roman"/>
          <w:sz w:val="28"/>
          <w:szCs w:val="28"/>
        </w:rPr>
      </w:pPr>
    </w:p>
    <w:p w:rsidR="00386F94" w:rsidRPr="00B573B5" w:rsidRDefault="00B573B5" w:rsidP="00386F94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1843405</wp:posOffset>
            </wp:positionV>
            <wp:extent cx="2257425" cy="308737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0</wp:posOffset>
            </wp:positionV>
            <wp:extent cx="2929890" cy="1828800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F94" w:rsidRPr="00386F94">
        <w:rPr>
          <w:rFonts w:ascii="Times New Roman" w:hAnsi="Times New Roman" w:cs="Times New Roman"/>
          <w:b/>
          <w:sz w:val="28"/>
          <w:szCs w:val="28"/>
        </w:rPr>
        <w:t>Баки и замкнутые емкости.</w:t>
      </w:r>
      <w:r w:rsidR="00386F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F94">
        <w:rPr>
          <w:rFonts w:ascii="Times New Roman" w:hAnsi="Times New Roman" w:cs="Times New Roman"/>
          <w:sz w:val="28"/>
          <w:szCs w:val="28"/>
        </w:rPr>
        <w:t>Если требуется оцинковать такое издели</w:t>
      </w:r>
      <w:r w:rsidR="00997CF3">
        <w:rPr>
          <w:rFonts w:ascii="Times New Roman" w:hAnsi="Times New Roman" w:cs="Times New Roman"/>
          <w:sz w:val="28"/>
          <w:szCs w:val="28"/>
        </w:rPr>
        <w:t xml:space="preserve">е не только снаружи, но и изнутри, то необходимо по крайней мере одно отверстие, через которое при погружении в ванну расплавленный цинк будет сначала затекать во внутреннюю полость, а потом из него сливаться; а также отверстия, расположенного напротив по диагонали, через которое во время погружения из полости будет выходить воздух (рис. 15).  </w:t>
      </w:r>
      <w:r w:rsidR="00997CF3" w:rsidRPr="00997CF3">
        <w:rPr>
          <w:rFonts w:ascii="Times New Roman" w:hAnsi="Times New Roman" w:cs="Times New Roman"/>
          <w:b/>
          <w:sz w:val="28"/>
          <w:szCs w:val="28"/>
        </w:rPr>
        <w:t>На каждые</w:t>
      </w:r>
      <w:r w:rsidR="00997CF3">
        <w:rPr>
          <w:rFonts w:ascii="Times New Roman" w:hAnsi="Times New Roman" w:cs="Times New Roman"/>
          <w:b/>
          <w:sz w:val="28"/>
          <w:szCs w:val="28"/>
        </w:rPr>
        <w:t xml:space="preserve"> 0,5 кубических метров объема должно приходиться как минимум одно отверстие для входа/выхода цинка с диаметром более 60 мм и одно отверстие для вентиляции диаметром более 40 мм, или же каждое из этих отверстий диаметром 60 мм </w:t>
      </w:r>
      <w:r w:rsidR="00997CF3">
        <w:rPr>
          <w:rFonts w:ascii="Times New Roman" w:hAnsi="Times New Roman" w:cs="Times New Roman"/>
          <w:sz w:val="28"/>
          <w:szCs w:val="28"/>
        </w:rPr>
        <w:t>(рис. 16). Люки и трубы должны быть выполнены заподлицо с внутренней поверхностью, чтобы не задерживать внутри излишки цинка (рис. 17).</w:t>
      </w:r>
    </w:p>
    <w:p w:rsidR="00B573B5" w:rsidRPr="00386F94" w:rsidRDefault="00B573B5" w:rsidP="00B573B5">
      <w:pPr>
        <w:pStyle w:val="a7"/>
        <w:ind w:left="795"/>
        <w:rPr>
          <w:rFonts w:ascii="Times New Roman" w:hAnsi="Times New Roman" w:cs="Times New Roman"/>
          <w:b/>
          <w:sz w:val="28"/>
          <w:szCs w:val="28"/>
        </w:rPr>
      </w:pPr>
    </w:p>
    <w:p w:rsidR="00AB2F08" w:rsidRDefault="00117D2B" w:rsidP="00386F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871220</wp:posOffset>
            </wp:positionV>
            <wp:extent cx="3668395" cy="373380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876935</wp:posOffset>
            </wp:positionV>
            <wp:extent cx="2085975" cy="4281738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28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F08" w:rsidRDefault="00AB2F08" w:rsidP="00AB2F08">
      <w:pPr>
        <w:rPr>
          <w:rFonts w:ascii="Times New Roman" w:hAnsi="Times New Roman" w:cs="Times New Roman"/>
          <w:sz w:val="28"/>
          <w:szCs w:val="28"/>
        </w:rPr>
      </w:pPr>
    </w:p>
    <w:p w:rsidR="00386F94" w:rsidRDefault="00386F94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Default="00AB2F08" w:rsidP="00AB2F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B2F08" w:rsidRPr="00AB2F08" w:rsidRDefault="00AB2F08" w:rsidP="00AB2F08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B2F08">
        <w:rPr>
          <w:rFonts w:ascii="Times New Roman" w:hAnsi="Times New Roman" w:cs="Times New Roman"/>
          <w:b/>
          <w:sz w:val="28"/>
          <w:szCs w:val="28"/>
        </w:rPr>
        <w:t>Перекрывающиеся поверхности.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соединении элементов конструкции внахлест между перекрывающимися поверхностями необходимо оставлять зазор величиной не менее 2 мм, стыки угловых профилей и швеллеров должны быть расположены как на рис. 20,21,22.</w:t>
      </w:r>
    </w:p>
    <w:p w:rsidR="00AB2F08" w:rsidRPr="00AB2F08" w:rsidRDefault="00AB2F08" w:rsidP="00AB2F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конструкции невозможно избежать соприкосновения поверхностей, то в одном из элементов соединения должно быть выполнено отверстие диаметром не менее 10 мм на каждые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100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3E561B">
        <w:rPr>
          <w:rFonts w:ascii="Times New Roman" w:eastAsiaTheme="minorEastAsia" w:hAnsi="Times New Roman" w:cs="Times New Roman"/>
          <w:sz w:val="28"/>
          <w:szCs w:val="28"/>
        </w:rPr>
        <w:t xml:space="preserve"> площади</w:t>
      </w:r>
      <w:proofErr w:type="gramEnd"/>
      <w:r w:rsidR="003E561B">
        <w:rPr>
          <w:rFonts w:ascii="Times New Roman" w:eastAsiaTheme="minorEastAsia" w:hAnsi="Times New Roman" w:cs="Times New Roman"/>
          <w:sz w:val="28"/>
          <w:szCs w:val="28"/>
        </w:rPr>
        <w:t xml:space="preserve"> участка перекрытия поверхностей. (Рис. 23,24)</w:t>
      </w:r>
    </w:p>
    <w:p w:rsidR="00AB2F08" w:rsidRDefault="001B75D1" w:rsidP="00AB2F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-327660</wp:posOffset>
            </wp:positionH>
            <wp:positionV relativeFrom="paragraph">
              <wp:posOffset>24130</wp:posOffset>
            </wp:positionV>
            <wp:extent cx="2318385" cy="4287520"/>
            <wp:effectExtent l="0" t="0" r="571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399665" cy="428625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F08" w:rsidRPr="00AB2F08" w:rsidRDefault="001B75D1" w:rsidP="00F422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1160780</wp:posOffset>
            </wp:positionH>
            <wp:positionV relativeFrom="paragraph">
              <wp:posOffset>3917950</wp:posOffset>
            </wp:positionV>
            <wp:extent cx="3232150" cy="2800350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ый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F08" w:rsidRPr="00AB2F08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69D" w:rsidRDefault="00E1169D" w:rsidP="00E32D11">
      <w:pPr>
        <w:spacing w:after="0" w:line="240" w:lineRule="auto"/>
      </w:pPr>
      <w:r>
        <w:separator/>
      </w:r>
    </w:p>
  </w:endnote>
  <w:endnote w:type="continuationSeparator" w:id="0">
    <w:p w:rsidR="00E1169D" w:rsidRDefault="00E1169D" w:rsidP="00E3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69D" w:rsidRDefault="00E1169D" w:rsidP="00E32D11">
      <w:pPr>
        <w:spacing w:after="0" w:line="240" w:lineRule="auto"/>
      </w:pPr>
      <w:r>
        <w:separator/>
      </w:r>
    </w:p>
  </w:footnote>
  <w:footnote w:type="continuationSeparator" w:id="0">
    <w:p w:rsidR="00E1169D" w:rsidRDefault="00E1169D" w:rsidP="00E32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D11" w:rsidRDefault="00E32D11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-392430</wp:posOffset>
          </wp:positionV>
          <wp:extent cx="1887236" cy="540000"/>
          <wp:effectExtent l="0" t="0" r="0" b="0"/>
          <wp:wrapSquare wrapText="bothSides"/>
          <wp:docPr id="1" name="Picture 2" descr="C:\Users\Вишняков\Desktop\c4b86e455c2dbf24f45676e94e63b1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" descr="C:\Users\Вишняков\Desktop\c4b86e455c2dbf24f45676e94e63b18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236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E60D0"/>
    <w:multiLevelType w:val="hybridMultilevel"/>
    <w:tmpl w:val="3B3615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7AF725F6"/>
    <w:multiLevelType w:val="hybridMultilevel"/>
    <w:tmpl w:val="2C78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BF5"/>
    <w:rsid w:val="000355FE"/>
    <w:rsid w:val="00117D2B"/>
    <w:rsid w:val="001B75D1"/>
    <w:rsid w:val="002355FC"/>
    <w:rsid w:val="0027528D"/>
    <w:rsid w:val="002935D7"/>
    <w:rsid w:val="002C0D1B"/>
    <w:rsid w:val="00311234"/>
    <w:rsid w:val="00386F94"/>
    <w:rsid w:val="003E561B"/>
    <w:rsid w:val="00544857"/>
    <w:rsid w:val="005809E2"/>
    <w:rsid w:val="0063029E"/>
    <w:rsid w:val="006349C9"/>
    <w:rsid w:val="006559EB"/>
    <w:rsid w:val="006C64D0"/>
    <w:rsid w:val="00734876"/>
    <w:rsid w:val="00790476"/>
    <w:rsid w:val="008B6799"/>
    <w:rsid w:val="00955071"/>
    <w:rsid w:val="00997CF3"/>
    <w:rsid w:val="009C0B80"/>
    <w:rsid w:val="00A0249A"/>
    <w:rsid w:val="00AB2F08"/>
    <w:rsid w:val="00B11174"/>
    <w:rsid w:val="00B1354C"/>
    <w:rsid w:val="00B573B5"/>
    <w:rsid w:val="00B70C00"/>
    <w:rsid w:val="00BA58B6"/>
    <w:rsid w:val="00CD3103"/>
    <w:rsid w:val="00D37B25"/>
    <w:rsid w:val="00DB2881"/>
    <w:rsid w:val="00E1169D"/>
    <w:rsid w:val="00E1307D"/>
    <w:rsid w:val="00E32D11"/>
    <w:rsid w:val="00E41608"/>
    <w:rsid w:val="00F40BF5"/>
    <w:rsid w:val="00F42296"/>
    <w:rsid w:val="00F440C5"/>
    <w:rsid w:val="00FA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F0F5A-0663-4FF0-98F2-D120E7B4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D11"/>
  </w:style>
  <w:style w:type="paragraph" w:styleId="a5">
    <w:name w:val="footer"/>
    <w:basedOn w:val="a"/>
    <w:link w:val="a6"/>
    <w:uiPriority w:val="99"/>
    <w:unhideWhenUsed/>
    <w:rsid w:val="00E32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D11"/>
  </w:style>
  <w:style w:type="paragraph" w:styleId="a7">
    <w:name w:val="List Paragraph"/>
    <w:basedOn w:val="a"/>
    <w:uiPriority w:val="34"/>
    <w:qFormat/>
    <w:rsid w:val="00E13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46A45-598E-412F-A6BA-38813E15E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Колыхалов Александр Викторович</dc:creator>
  <cp:keywords/>
  <dc:description/>
  <cp:lastModifiedBy>Колыхалов Александр Викторович</cp:lastModifiedBy>
  <cp:revision>30</cp:revision>
  <dcterms:created xsi:type="dcterms:W3CDTF">2018-12-20T14:00:00Z</dcterms:created>
  <dcterms:modified xsi:type="dcterms:W3CDTF">2018-12-21T08:37:00Z</dcterms:modified>
</cp:coreProperties>
</file>